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7" w:type="dxa"/>
        <w:tblInd w:w="5353" w:type="dxa"/>
        <w:tblLook w:val="01E0" w:firstRow="1" w:lastRow="1" w:firstColumn="1" w:lastColumn="1" w:noHBand="0" w:noVBand="0"/>
      </w:tblPr>
      <w:tblGrid>
        <w:gridCol w:w="4217"/>
      </w:tblGrid>
      <w:tr w:rsidR="006E2201">
        <w:tc>
          <w:tcPr>
            <w:tcW w:w="4217" w:type="dxa"/>
            <w:shd w:val="clear" w:color="auto" w:fill="auto"/>
          </w:tcPr>
          <w:p w:rsidR="006E2201" w:rsidRDefault="00B71034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Приложение №6 к коллективному </w:t>
            </w:r>
            <w:r>
              <w:rPr>
                <w:rFonts w:ascii="Times New Roman" w:hAnsi="Times New Roman" w:cs="Times New Roman"/>
              </w:rPr>
              <w:t>договору «Ханты-Мансийского реабилитационного центра для детей и подростков с ограниченными возможностями»</w:t>
            </w:r>
          </w:p>
          <w:p w:rsidR="006E2201" w:rsidRDefault="00B7103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 «___» ________________  2021 года</w:t>
            </w:r>
          </w:p>
        </w:tc>
      </w:tr>
    </w:tbl>
    <w:p w:rsidR="006E2201" w:rsidRDefault="006E2201">
      <w:pPr>
        <w:pStyle w:val="14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</w:rPr>
      </w:pPr>
    </w:p>
    <w:p w:rsidR="006E2201" w:rsidRDefault="00B7103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применения (установления) коэффициента эффективности деятельности работников бюджетного учреждения Ханты-Мансийского автономного округа — Югры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«Ханты-Мансийский реабилитационный центр для детей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 подростков с ограниченными возможностями»</w:t>
      </w:r>
    </w:p>
    <w:p w:rsidR="006E2201" w:rsidRDefault="00B71034" w:rsidP="00042A98">
      <w:pPr>
        <w:pStyle w:val="14"/>
        <w:numPr>
          <w:ilvl w:val="0"/>
          <w:numId w:val="3"/>
        </w:numPr>
        <w:spacing w:before="250" w:after="0"/>
        <w:ind w:right="180"/>
      </w:pPr>
      <w:r>
        <w:rPr>
          <w:b/>
          <w:bCs/>
          <w:sz w:val="28"/>
          <w:szCs w:val="28"/>
        </w:rPr>
        <w:t>Общие положения</w:t>
      </w:r>
    </w:p>
    <w:p w:rsidR="006E2201" w:rsidRDefault="006E2201">
      <w:pPr>
        <w:pStyle w:val="14"/>
        <w:spacing w:before="250" w:after="0"/>
        <w:ind w:left="1002" w:right="180"/>
        <w:jc w:val="left"/>
        <w:rPr>
          <w:b/>
          <w:bCs/>
          <w:sz w:val="28"/>
          <w:szCs w:val="28"/>
        </w:rPr>
      </w:pPr>
      <w:bookmarkStart w:id="0" w:name="_GoBack"/>
      <w:bookmarkEnd w:id="0"/>
    </w:p>
    <w:p w:rsidR="006E2201" w:rsidRDefault="00B71034">
      <w:pPr>
        <w:spacing w:line="276" w:lineRule="auto"/>
        <w:ind w:firstLine="709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Положение о порядке применения (установления) коэффициента эффективности деятельности (далее - КЭД) работников бюджетного учреждения Ханты-Мансийского автономного окр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уга — Югры </w:t>
      </w:r>
      <w:r>
        <w:rPr>
          <w:rFonts w:ascii="Times New Roman" w:hAnsi="Times New Roman" w:cs="Times New Roman"/>
          <w:sz w:val="28"/>
          <w:szCs w:val="28"/>
        </w:rPr>
        <w:t xml:space="preserve">«Ханты – Мансийский реабилитационный центр для детей и подростков с ограниченными возможностями» </w:t>
      </w:r>
      <w:r>
        <w:rPr>
          <w:rFonts w:ascii="Times New Roman" w:hAnsi="Times New Roman" w:cs="Times New Roman"/>
          <w:bCs/>
          <w:sz w:val="28"/>
          <w:szCs w:val="28"/>
        </w:rPr>
        <w:t>(далее – учреждение) занимающих должности, в отношении которых реализуется мероприятия по поддержанию достигнутого уровня соотношения заработной пла</w:t>
      </w:r>
      <w:r>
        <w:rPr>
          <w:rFonts w:ascii="Times New Roman" w:hAnsi="Times New Roman" w:cs="Times New Roman"/>
          <w:bCs/>
          <w:sz w:val="28"/>
          <w:szCs w:val="28"/>
        </w:rPr>
        <w:t>ты к среднемесячному доходу от трудовой деятельности по Ханты-Мансийскому автономному округу – Югре (далее – Положение) разработано в 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реализации Указа Президента Российской Федерации от 07.05.2012 № 597 «О мероприятиях по реализации государственной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социальной политики».</w:t>
      </w:r>
    </w:p>
    <w:p w:rsidR="006E2201" w:rsidRDefault="006E2201">
      <w:pPr>
        <w:pStyle w:val="14"/>
        <w:shd w:val="clear" w:color="auto" w:fill="auto"/>
        <w:tabs>
          <w:tab w:val="left" w:pos="1221"/>
        </w:tabs>
        <w:spacing w:before="0" w:after="0" w:line="276" w:lineRule="auto"/>
        <w:ind w:right="20"/>
        <w:rPr>
          <w:sz w:val="28"/>
          <w:szCs w:val="28"/>
        </w:rPr>
      </w:pPr>
    </w:p>
    <w:p w:rsidR="006E2201" w:rsidRDefault="00B71034">
      <w:pPr>
        <w:pStyle w:val="14"/>
        <w:shd w:val="clear" w:color="auto" w:fill="auto"/>
        <w:tabs>
          <w:tab w:val="left" w:pos="1221"/>
        </w:tabs>
        <w:spacing w:before="0" w:after="0" w:line="276" w:lineRule="auto"/>
        <w:ind w:right="20"/>
      </w:pPr>
      <w:r>
        <w:rPr>
          <w:b/>
          <w:sz w:val="28"/>
          <w:szCs w:val="28"/>
        </w:rPr>
        <w:t>2. Порядок применения (установления) КЭД</w:t>
      </w:r>
    </w:p>
    <w:p w:rsidR="006E2201" w:rsidRDefault="006E2201">
      <w:pPr>
        <w:pStyle w:val="14"/>
        <w:shd w:val="clear" w:color="auto" w:fill="auto"/>
        <w:tabs>
          <w:tab w:val="left" w:pos="1221"/>
        </w:tabs>
        <w:spacing w:before="0" w:after="0" w:line="276" w:lineRule="auto"/>
        <w:ind w:right="20"/>
        <w:rPr>
          <w:b/>
          <w:sz w:val="28"/>
          <w:szCs w:val="28"/>
        </w:rPr>
      </w:pP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КЭД устанавливается отдельным категориям работников учреждения, занимающих должности, в отношении которых реализуются мероприятия по поддержанию достигнутого уровня соотношения </w:t>
      </w:r>
      <w:r>
        <w:rPr>
          <w:sz w:val="28"/>
          <w:szCs w:val="28"/>
        </w:rPr>
        <w:t>заработной платы к среднемесячному доходу от трудовой деятельности по Ханты-Мансийскому автономному округу – Югре (далее отдельные категории работников)  в целью повышения оплаты труда, а также  достижения конкретных показателей качества и количества оказы</w:t>
      </w:r>
      <w:r>
        <w:rPr>
          <w:sz w:val="28"/>
          <w:szCs w:val="28"/>
        </w:rPr>
        <w:t>ваемых услуг, эффективности  и качества исполняемых служебных обязанностей.</w:t>
      </w:r>
      <w:proofErr w:type="gramEnd"/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 xml:space="preserve">2.2. Предельный размер КЭД для отдельных категорий работников учреждения рассчитывается отделом бюджетного планирования и экономики </w:t>
      </w:r>
      <w:r>
        <w:rPr>
          <w:sz w:val="28"/>
          <w:szCs w:val="28"/>
        </w:rPr>
        <w:lastRenderedPageBreak/>
        <w:t>государственных учреждений Управления экономики</w:t>
      </w:r>
      <w:r>
        <w:rPr>
          <w:sz w:val="28"/>
          <w:szCs w:val="28"/>
        </w:rPr>
        <w:t xml:space="preserve"> и развития отрасли </w:t>
      </w:r>
      <w:proofErr w:type="spellStart"/>
      <w:r>
        <w:rPr>
          <w:sz w:val="28"/>
          <w:szCs w:val="28"/>
        </w:rPr>
        <w:t>Депсоцразвития</w:t>
      </w:r>
      <w:proofErr w:type="spellEnd"/>
      <w:r>
        <w:rPr>
          <w:sz w:val="28"/>
          <w:szCs w:val="28"/>
        </w:rPr>
        <w:t xml:space="preserve"> Югры и утверждается приказом </w:t>
      </w:r>
      <w:proofErr w:type="spellStart"/>
      <w:r>
        <w:rPr>
          <w:sz w:val="28"/>
          <w:szCs w:val="28"/>
        </w:rPr>
        <w:t>Депсоцразвития</w:t>
      </w:r>
      <w:proofErr w:type="spellEnd"/>
      <w:r>
        <w:rPr>
          <w:sz w:val="28"/>
          <w:szCs w:val="28"/>
        </w:rPr>
        <w:t xml:space="preserve"> Югры.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>2.3.Ежемесячно, до 30 числа текущего месяца, на основании представленных предложений непосредственного руководителя (руководителя структурного подразделения) директор учр</w:t>
      </w:r>
      <w:r>
        <w:rPr>
          <w:sz w:val="28"/>
          <w:szCs w:val="28"/>
        </w:rPr>
        <w:t>еждения принимает решение об установлении размера и выплате работнику КЭД.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>2.4. Размер КЭД устанавливается директором учреждения индивидуально по каждому работнику согласно критериям оценки (приложение). Критерии оценки для установления размера КЭД отдель</w:t>
      </w:r>
      <w:r>
        <w:rPr>
          <w:sz w:val="28"/>
          <w:szCs w:val="28"/>
        </w:rPr>
        <w:t xml:space="preserve">ным категориям работников не применяются при установлении стимулирующих выплат. 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>2.5. Окончательный размер КЭД определяется путем суммирования абсолютных размеров критериев по каждому работнику.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>2.6.</w:t>
      </w:r>
      <w:r>
        <w:t xml:space="preserve"> </w:t>
      </w:r>
      <w:r>
        <w:rPr>
          <w:sz w:val="28"/>
          <w:szCs w:val="28"/>
        </w:rPr>
        <w:t>Установленный размер КЭД, подлежащий выплате, оформляе</w:t>
      </w:r>
      <w:r>
        <w:rPr>
          <w:sz w:val="28"/>
          <w:szCs w:val="28"/>
        </w:rPr>
        <w:t>тся приказом директора учреждения.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>2.7. КЭД  не учитывается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 xml:space="preserve">2.8. Выплаты КЭД </w:t>
      </w:r>
      <w:r>
        <w:rPr>
          <w:sz w:val="28"/>
          <w:szCs w:val="28"/>
        </w:rPr>
        <w:t>осуществляются отдельным категориям работников, осуществляющих трудовую деятельность в учреждении по основному месту работы.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>2.9. КЭД учитывается при определении средней заработной платы отдельным категориям работников при заполнении форм федерального ста</w:t>
      </w:r>
      <w:r>
        <w:rPr>
          <w:sz w:val="28"/>
          <w:szCs w:val="28"/>
        </w:rPr>
        <w:t>тистического наблюдения ЗП-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 xml:space="preserve"> «Сведения о численности и оплате труда работников сферы социального обслуживания по категориям персонала».</w:t>
      </w:r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sz w:val="28"/>
          <w:szCs w:val="28"/>
        </w:rPr>
        <w:tab/>
        <w:t xml:space="preserve">2.10. </w:t>
      </w:r>
      <w:proofErr w:type="gramStart"/>
      <w:r>
        <w:rPr>
          <w:sz w:val="28"/>
          <w:szCs w:val="28"/>
        </w:rPr>
        <w:t>Показатель средней заработной платы отдельных категорий работников по итогам организуемого статистического набл</w:t>
      </w:r>
      <w:r>
        <w:rPr>
          <w:sz w:val="28"/>
          <w:szCs w:val="28"/>
        </w:rPr>
        <w:t>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(без фонда заработной платы внешних совместителей и фонда заработной платы по договорам гражданско-пра</w:t>
      </w:r>
      <w:r>
        <w:rPr>
          <w:sz w:val="28"/>
          <w:szCs w:val="28"/>
        </w:rPr>
        <w:t>вового характера с лицами, не являющимися работниками учреждения) на среднесписочную численность работников (без внешних совместителей и работающих по договорам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гражданско-правового характера) и на количество месяцев в периоде.</w:t>
      </w:r>
      <w:proofErr w:type="gramEnd"/>
    </w:p>
    <w:p w:rsidR="006E2201" w:rsidRDefault="00B71034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2.11. При наличии дисциплин</w:t>
      </w:r>
      <w:r>
        <w:rPr>
          <w:sz w:val="28"/>
          <w:szCs w:val="28"/>
        </w:rPr>
        <w:t>арного взыскания у сотрудника, наложенного в расчетном периоде, выплаты КЭД не производятся.</w:t>
      </w:r>
    </w:p>
    <w:p w:rsidR="006E2201" w:rsidRDefault="006E2201" w:rsidP="00042A98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rPr>
          <w:sz w:val="28"/>
          <w:szCs w:val="28"/>
        </w:rPr>
      </w:pPr>
    </w:p>
    <w:p w:rsidR="006E2201" w:rsidRDefault="00B7103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деятельности для отдельных категорий работников бюджетного учреждения Ханты-Мансийского автономного округа — Югры «Ханты – Мансий</w:t>
      </w:r>
      <w:r>
        <w:rPr>
          <w:rFonts w:ascii="Times New Roman" w:hAnsi="Times New Roman" w:cs="Times New Roman"/>
          <w:b/>
          <w:sz w:val="28"/>
          <w:szCs w:val="28"/>
        </w:rPr>
        <w:t>ский реабилитационный центр для детей и подростков с ограниченными возможностями»</w:t>
      </w:r>
    </w:p>
    <w:tbl>
      <w:tblPr>
        <w:tblStyle w:val="af4"/>
        <w:tblW w:w="9485" w:type="dxa"/>
        <w:tblLook w:val="04A0" w:firstRow="1" w:lastRow="0" w:firstColumn="1" w:lastColumn="0" w:noHBand="0" w:noVBand="1"/>
      </w:tblPr>
      <w:tblGrid>
        <w:gridCol w:w="6487"/>
        <w:gridCol w:w="2998"/>
      </w:tblGrid>
      <w:tr w:rsidR="006E2201">
        <w:trPr>
          <w:trHeight w:val="113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по должности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line="276" w:lineRule="auto"/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предельный размер от общей суммы доплаты в %  (не более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указанного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%)</w:t>
            </w:r>
          </w:p>
        </w:tc>
      </w:tr>
      <w:tr w:rsidR="006E2201">
        <w:trPr>
          <w:trHeight w:val="424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Специалисты, осуществляющие предоставление социальных услуг:</w:t>
            </w:r>
          </w:p>
        </w:tc>
      </w:tr>
      <w:tr w:rsidR="006E2201">
        <w:trPr>
          <w:trHeight w:val="29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Специалист по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социальной работе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</w:t>
            </w:r>
            <w:r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 срочных разовых, особо важных, сложных работ и поручений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140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учет количества отказов в признании граждан нуждающимися в социальном обслуживании в связи с некачественно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подготовленными документами</w:t>
            </w:r>
            <w:proofErr w:type="gramEnd"/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428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 Специалист по работе с семьей</w:t>
            </w:r>
          </w:p>
        </w:tc>
      </w:tr>
      <w:tr w:rsidR="006E2201">
        <w:trPr>
          <w:trHeight w:val="774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</w:t>
            </w:r>
            <w:r>
              <w:rPr>
                <w:rFonts w:ascii="Times New Roman" w:hAnsi="Times New Roman"/>
                <w:sz w:val="28"/>
                <w:szCs w:val="28"/>
              </w:rPr>
              <w:t>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компетентность (качественное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должностных обязанностей, стандартов, технологий, методик)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срочных разовых, особо важных, сложных работ и поручений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учет количества отказов в пр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изнании граждан нуждающимися в социальном обслуживании в связи с некачественно подготовленными документами</w:t>
            </w:r>
            <w:proofErr w:type="gramEnd"/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 Специалист по комплексной реабилитации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реабилитолог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</w:t>
            </w:r>
            <w:r>
              <w:rPr>
                <w:rFonts w:ascii="Times New Roman" w:hAnsi="Times New Roman"/>
                <w:sz w:val="28"/>
                <w:szCs w:val="28"/>
              </w:rPr>
              <w:t>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положительная динамика при реализации ИПРА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профессиональная компетентность (качественное выполнение должностных обязанностей,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стандартов, технологий, методик)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4. Психолог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</w:t>
            </w:r>
            <w:r>
              <w:rPr>
                <w:rFonts w:ascii="Times New Roman" w:hAnsi="Times New Roman"/>
                <w:sz w:val="28"/>
                <w:szCs w:val="28"/>
              </w:rPr>
              <w:t>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эстетика реабилитационного пространства (оформление кабинета, наглядной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агитации, актуальность документов регламентирующих деятельность)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результативность профилактики конфликтных ситуаций клиентов, работников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Ассистент по оказанию технической помощи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годового баланса рабочего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времени работника (установленной действующим законодательством продолжительности рабочего дня и отпуска и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обязанностей, стандартов, техно</w:t>
            </w:r>
            <w:r>
              <w:rPr>
                <w:rFonts w:ascii="Times New Roman" w:hAnsi="Times New Roman"/>
                <w:sz w:val="28"/>
                <w:szCs w:val="28"/>
              </w:rPr>
              <w:t>логий, методик)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оказание услуг по уходу в соответствии с установленными стандартами, алгоритмами, заполнением дневников наблюдения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отсутствие осложнений у получателей социальных услуг в связи с ненадлежащим уходом 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Средний медицинский персонал: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 Медицинская сестра по физиотерапии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годового </w:t>
            </w:r>
            <w:r>
              <w:rPr>
                <w:rFonts w:ascii="Times New Roman" w:hAnsi="Times New Roman"/>
                <w:sz w:val="28"/>
                <w:szCs w:val="28"/>
              </w:rPr>
              <w:t>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/>
                <w:sz w:val="28"/>
                <w:szCs w:val="28"/>
              </w:rPr>
              <w:t>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компетентность (качественное выполнение должностных обязанностей,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proofErr w:type="gramEnd"/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 Медицинская сестра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массажу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компетентность (качественное выполнение должностных обязанностей,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Врачебный персонал: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 Врач-специалист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годового баланса рабочего времени работника (установленной действующим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удовлетворенность клиента качеством предоставленных услуг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соблюден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компетентность (качественное выполнение стандартов, технологий, методик, отсутствие предписаний контролирующих органов на нарушения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качество медицинской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в учреждении социального обслуживания)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Педагогические работники социального обслуживания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 Методист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наставничество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при внедрении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новых методов работы)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проявление инициативы, творчества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профессиональная компетентность (разработка технологий социальной работы, методик, методических пособий, алгоритмов, материалов для участия учреждения в конкурсах на получение грантов, субсиди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  Логопед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годового баланса рабочего времени работника (установленной действующим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соблюдение этических норм поведения с клиентами и в коллективе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положительная динамика реализации коррекционных программ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стандартов, технологий, методик)</w:t>
            </w:r>
          </w:p>
          <w:p w:rsidR="006E2201" w:rsidRDefault="006E220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3. Инструктор по труду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</w:t>
            </w:r>
            <w:r>
              <w:rPr>
                <w:rFonts w:ascii="Times New Roman" w:hAnsi="Times New Roman"/>
                <w:sz w:val="28"/>
                <w:szCs w:val="28"/>
              </w:rPr>
              <w:t>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проявление инициативы, творчества, привлечение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компетентность (качественное выполнение должностных обязанностей, соблюдение техники безопасности и норм охраны труда) 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E2201">
        <w:trPr>
          <w:trHeight w:val="76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761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4. Инструктор по физической культуре</w:t>
            </w:r>
          </w:p>
        </w:tc>
      </w:tr>
      <w:tr w:rsidR="006E2201">
        <w:trPr>
          <w:trHeight w:val="88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 ежемесячного плана государственного задания, </w:t>
            </w:r>
            <w:r>
              <w:rPr>
                <w:rFonts w:ascii="Times New Roman" w:hAnsi="Times New Roman"/>
                <w:sz w:val="28"/>
                <w:szCs w:val="28"/>
              </w:rPr>
              <w:t>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50</w:t>
            </w:r>
          </w:p>
        </w:tc>
      </w:tr>
      <w:tr w:rsidR="006E2201">
        <w:trPr>
          <w:trHeight w:val="88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</w:t>
            </w:r>
            <w:r>
              <w:rPr>
                <w:rFonts w:ascii="Times New Roman" w:hAnsi="Times New Roman"/>
                <w:sz w:val="28"/>
                <w:szCs w:val="28"/>
              </w:rPr>
              <w:t>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88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удовлетворенность клиента качеством предоставленных услуг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88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положительная динамика реализации коррекционных программ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1381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42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E2201">
        <w:trPr>
          <w:trHeight w:val="42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E2201">
        <w:trPr>
          <w:trHeight w:val="427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Работники физкультуры и спорта:</w:t>
            </w:r>
          </w:p>
        </w:tc>
      </w:tr>
      <w:tr w:rsidR="006E2201">
        <w:trPr>
          <w:trHeight w:val="837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Инструктор-методист по  адаптивной физической культуре</w:t>
            </w:r>
          </w:p>
        </w:tc>
      </w:tr>
      <w:tr w:rsidR="006E2201">
        <w:trPr>
          <w:trHeight w:val="69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</w:t>
            </w:r>
            <w:r>
              <w:rPr>
                <w:rFonts w:ascii="Times New Roman" w:hAnsi="Times New Roman"/>
                <w:sz w:val="28"/>
                <w:szCs w:val="28"/>
              </w:rPr>
              <w:t>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E2201">
        <w:trPr>
          <w:trHeight w:val="69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реализации национального проекта "Демография" в части </w:t>
            </w:r>
            <w:r>
              <w:rPr>
                <w:rFonts w:ascii="Times New Roman" w:hAnsi="Times New Roman"/>
                <w:sz w:val="28"/>
                <w:szCs w:val="28"/>
              </w:rPr>
              <w:t>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E2201">
        <w:trPr>
          <w:trHeight w:val="69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6E2201">
        <w:trPr>
          <w:trHeight w:val="69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компетентность (качественное выполнение должностных обязанностей,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стандартов, технологий, методик)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</w:t>
            </w:r>
          </w:p>
        </w:tc>
      </w:tr>
      <w:tr w:rsidR="006E2201">
        <w:trPr>
          <w:trHeight w:val="69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технологий, сопровождение и анализ результатов внедрения технологий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E2201">
        <w:trPr>
          <w:trHeight w:val="1134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соблюдение этических норм поведения с клиентами и 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val="838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201">
        <w:trPr>
          <w:trHeight w:val="694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Работники культуры и искусства:</w:t>
            </w:r>
          </w:p>
        </w:tc>
      </w:tr>
      <w:tr w:rsidR="006E2201">
        <w:trPr>
          <w:trHeight w:val="694"/>
        </w:trPr>
        <w:tc>
          <w:tcPr>
            <w:tcW w:w="9484" w:type="dxa"/>
            <w:gridSpan w:val="2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6E2201">
        <w:trPr>
          <w:trHeight w:hRule="exact" w:val="214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ежемесячного плана государственного задания, исходя из годового баланса рабочего </w:t>
            </w:r>
            <w:r>
              <w:rPr>
                <w:rFonts w:ascii="Times New Roman" w:hAnsi="Times New Roman"/>
                <w:sz w:val="28"/>
                <w:szCs w:val="28"/>
              </w:rPr>
              <w:t>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E2201">
        <w:trPr>
          <w:trHeight w:hRule="exact" w:val="73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национального проекта "Демография" в части касающейся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hRule="exact" w:val="73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срочных </w:t>
            </w:r>
            <w:r>
              <w:rPr>
                <w:rFonts w:ascii="Times New Roman" w:hAnsi="Times New Roman"/>
                <w:sz w:val="28"/>
                <w:szCs w:val="28"/>
              </w:rPr>
              <w:t>разовых, особо важных, сложных работ и поручений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2201">
        <w:trPr>
          <w:trHeight w:hRule="exact" w:val="73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  <w:shd w:val="clear" w:color="auto" w:fill="FFFFFF"/>
              <w:tabs>
                <w:tab w:val="left" w:pos="709"/>
              </w:tabs>
              <w:spacing w:after="360" w:line="276" w:lineRule="auto"/>
              <w:ind w:right="20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соблюдение этических норм поведения с клиентами и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коллективе  (кодексов этики)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2201">
        <w:trPr>
          <w:trHeight w:hRule="exact" w:val="73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обязанностей)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E2201">
        <w:trPr>
          <w:trHeight w:hRule="exact" w:val="737"/>
        </w:trPr>
        <w:tc>
          <w:tcPr>
            <w:tcW w:w="6486" w:type="dxa"/>
            <w:shd w:val="clear" w:color="auto" w:fill="auto"/>
          </w:tcPr>
          <w:p w:rsidR="006E2201" w:rsidRDefault="00B71034">
            <w:pPr>
              <w:widowContro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наставничество</w:t>
            </w:r>
          </w:p>
        </w:tc>
        <w:tc>
          <w:tcPr>
            <w:tcW w:w="2998" w:type="dxa"/>
            <w:shd w:val="clear" w:color="auto" w:fill="auto"/>
          </w:tcPr>
          <w:p w:rsidR="006E2201" w:rsidRDefault="00B71034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E2201" w:rsidRDefault="006E2201"/>
    <w:p w:rsidR="006E2201" w:rsidRDefault="006E2201">
      <w:pPr>
        <w:pStyle w:val="14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b/>
          <w:sz w:val="28"/>
          <w:szCs w:val="28"/>
        </w:rPr>
      </w:pPr>
    </w:p>
    <w:sectPr w:rsidR="006E2201" w:rsidSect="00042A9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0" w:footer="681" w:gutter="0"/>
      <w:pgNumType w:start="78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34" w:rsidRDefault="00B71034">
      <w:r>
        <w:separator/>
      </w:r>
    </w:p>
  </w:endnote>
  <w:endnote w:type="continuationSeparator" w:id="0">
    <w:p w:rsidR="00B71034" w:rsidRDefault="00B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45843"/>
      <w:docPartObj>
        <w:docPartGallery w:val="Page Numbers (Bottom of Page)"/>
        <w:docPartUnique/>
      </w:docPartObj>
    </w:sdtPr>
    <w:sdtEndPr/>
    <w:sdtContent>
      <w:p w:rsidR="006E2201" w:rsidRDefault="00B71034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2A98">
          <w:rPr>
            <w:noProof/>
          </w:rPr>
          <w:t>79</w:t>
        </w:r>
        <w:r>
          <w:fldChar w:fldCharType="end"/>
        </w:r>
      </w:p>
    </w:sdtContent>
  </w:sdt>
  <w:p w:rsidR="006E2201" w:rsidRDefault="006E220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406613"/>
      <w:docPartObj>
        <w:docPartGallery w:val="Page Numbers (Bottom of Page)"/>
        <w:docPartUnique/>
      </w:docPartObj>
    </w:sdtPr>
    <w:sdtContent>
      <w:p w:rsidR="00042A98" w:rsidRDefault="00042A9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6E2201" w:rsidRDefault="006E22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34" w:rsidRDefault="00B71034">
      <w:r>
        <w:separator/>
      </w:r>
    </w:p>
  </w:footnote>
  <w:footnote w:type="continuationSeparator" w:id="0">
    <w:p w:rsidR="00B71034" w:rsidRDefault="00B7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01" w:rsidRDefault="006E2201">
    <w:pPr>
      <w:pStyle w:val="af0"/>
      <w:shd w:val="clear" w:color="auto" w:fill="auto"/>
      <w:ind w:left="64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38"/>
    <w:multiLevelType w:val="hybridMultilevel"/>
    <w:tmpl w:val="5810B2A6"/>
    <w:lvl w:ilvl="0" w:tplc="F2B839D6">
      <w:start w:val="1"/>
      <w:numFmt w:val="decimal"/>
      <w:lvlText w:val="%1."/>
      <w:lvlJc w:val="left"/>
      <w:pPr>
        <w:ind w:left="136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22B65796"/>
    <w:multiLevelType w:val="multilevel"/>
    <w:tmpl w:val="DBF61DCE"/>
    <w:lvl w:ilvl="0">
      <w:start w:val="3"/>
      <w:numFmt w:val="decimal"/>
      <w:lvlText w:val="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E07FE0"/>
    <w:multiLevelType w:val="multilevel"/>
    <w:tmpl w:val="1BCA5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201"/>
    <w:rsid w:val="00042A98"/>
    <w:rsid w:val="006E2201"/>
    <w:rsid w:val="00B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37F0C"/>
    <w:rPr>
      <w:color w:val="0066CC"/>
      <w:u w:val="single"/>
    </w:rPr>
  </w:style>
  <w:style w:type="character" w:customStyle="1" w:styleId="a3">
    <w:name w:val="Подпись к картинке_"/>
    <w:basedOn w:val="a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213pt">
    <w:name w:val="Основной текст (2) + 13 pt"/>
    <w:basedOn w:val="2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4">
    <w:name w:val="Основной текст_"/>
    <w:basedOn w:val="a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413pt">
    <w:name w:val="Основной текст (4) + 13 pt;Не курсив"/>
    <w:basedOn w:val="4"/>
    <w:qFormat/>
    <w:rsid w:val="00437F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2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4"/>
      <w:szCs w:val="24"/>
      <w:lang w:val="en-US"/>
    </w:rPr>
  </w:style>
  <w:style w:type="character" w:customStyle="1" w:styleId="a5">
    <w:name w:val="Колонтитул_"/>
    <w:basedOn w:val="a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0pt">
    <w:name w:val="Колонтитул + Полужирный;Интервал 0 pt"/>
    <w:basedOn w:val="a5"/>
    <w:qFormat/>
    <w:rsid w:val="00437F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0"/>
      <w:szCs w:val="20"/>
    </w:rPr>
  </w:style>
  <w:style w:type="character" w:customStyle="1" w:styleId="6">
    <w:name w:val="Основной текст (6)_"/>
    <w:basedOn w:val="a0"/>
    <w:link w:val="60"/>
    <w:qFormat/>
    <w:rsid w:val="00437F0C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35"/>
      <w:szCs w:val="35"/>
    </w:rPr>
  </w:style>
  <w:style w:type="character" w:customStyle="1" w:styleId="1pt">
    <w:name w:val="Основной текст + Интервал 1 pt"/>
    <w:basedOn w:val="a4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lang w:val="en-US"/>
    </w:rPr>
  </w:style>
  <w:style w:type="character" w:customStyle="1" w:styleId="2MSGothic105pt">
    <w:name w:val="Основной текст (2) + MS Gothic;10;5 pt;Курсив"/>
    <w:basedOn w:val="2"/>
    <w:qFormat/>
    <w:rsid w:val="00437F0C"/>
    <w:rPr>
      <w:rFonts w:ascii="MS Gothic" w:eastAsia="MS Gothic" w:hAnsi="MS Gothic" w:cs="MS Gothic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4"/>
      <w:szCs w:val="24"/>
    </w:rPr>
  </w:style>
  <w:style w:type="character" w:customStyle="1" w:styleId="8">
    <w:name w:val="Основной текст (8)_"/>
    <w:basedOn w:val="a0"/>
    <w:link w:val="8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7">
    <w:name w:val="Основной текст (7)_"/>
    <w:basedOn w:val="a0"/>
    <w:link w:val="70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</w:rPr>
  </w:style>
  <w:style w:type="character" w:customStyle="1" w:styleId="20pt">
    <w:name w:val="Основной текст (2) + Полужирный;Интервал 0 pt"/>
    <w:basedOn w:val="2"/>
    <w:qFormat/>
    <w:rsid w:val="00437F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24"/>
      <w:szCs w:val="24"/>
    </w:rPr>
  </w:style>
  <w:style w:type="character" w:customStyle="1" w:styleId="2MSGothic105pt0">
    <w:name w:val="Основной текст (2) + MS Gothic;10;5 pt;Полужирный;Курсив"/>
    <w:basedOn w:val="2"/>
    <w:qFormat/>
    <w:rsid w:val="00437F0C"/>
    <w:rPr>
      <w:rFonts w:ascii="MS Gothic" w:eastAsia="MS Gothic" w:hAnsi="MS Gothic" w:cs="MS Gothic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qFormat/>
    <w:rsid w:val="00437F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59pt0pt">
    <w:name w:val="Основной текст (5) + 9 pt;Интервал 0 pt"/>
    <w:basedOn w:val="5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qFormat/>
    <w:rsid w:val="00437F0C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21"/>
      <w:szCs w:val="21"/>
    </w:rPr>
  </w:style>
  <w:style w:type="character" w:customStyle="1" w:styleId="10">
    <w:name w:val="Основной текст (10)_"/>
    <w:basedOn w:val="a0"/>
    <w:link w:val="100"/>
    <w:qFormat/>
    <w:rsid w:val="00437F0C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21"/>
      <w:szCs w:val="21"/>
    </w:rPr>
  </w:style>
  <w:style w:type="character" w:customStyle="1" w:styleId="11">
    <w:name w:val="Основной текст (11)_"/>
    <w:basedOn w:val="a0"/>
    <w:link w:val="110"/>
    <w:qFormat/>
    <w:rsid w:val="00437F0C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21"/>
      <w:szCs w:val="21"/>
    </w:rPr>
  </w:style>
  <w:style w:type="character" w:customStyle="1" w:styleId="12">
    <w:name w:val="Основной текст (12)_"/>
    <w:basedOn w:val="a0"/>
    <w:link w:val="120"/>
    <w:qFormat/>
    <w:rsid w:val="00437F0C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13">
    <w:name w:val="Основной текст (13)_"/>
    <w:basedOn w:val="a0"/>
    <w:link w:val="130"/>
    <w:qFormat/>
    <w:rsid w:val="00437F0C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13"/>
      <w:szCs w:val="13"/>
    </w:rPr>
  </w:style>
  <w:style w:type="character" w:customStyle="1" w:styleId="1">
    <w:name w:val="Заголовок №1_"/>
    <w:basedOn w:val="a0"/>
    <w:link w:val="14"/>
    <w:qFormat/>
    <w:rsid w:val="0043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40">
    <w:name w:val="Основной текст (14)_"/>
    <w:basedOn w:val="a0"/>
    <w:link w:val="141"/>
    <w:qFormat/>
    <w:rsid w:val="00437F0C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21"/>
      <w:szCs w:val="21"/>
    </w:rPr>
  </w:style>
  <w:style w:type="character" w:customStyle="1" w:styleId="12pt0pt">
    <w:name w:val="Основной текст + 12 pt;Курсив;Интервал 0 pt"/>
    <w:basedOn w:val="a4"/>
    <w:qFormat/>
    <w:rsid w:val="00437F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0"/>
      <w:sz w:val="24"/>
      <w:szCs w:val="24"/>
    </w:rPr>
  </w:style>
  <w:style w:type="character" w:customStyle="1" w:styleId="21">
    <w:name w:val="Основной текст (2) + Курсив"/>
    <w:basedOn w:val="2"/>
    <w:qFormat/>
    <w:rsid w:val="00437F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AB1366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AB1366"/>
    <w:rPr>
      <w:color w:val="000000"/>
    </w:rPr>
  </w:style>
  <w:style w:type="character" w:customStyle="1" w:styleId="a9">
    <w:name w:val="Текст выноски Знак"/>
    <w:basedOn w:val="a0"/>
    <w:uiPriority w:val="99"/>
    <w:semiHidden/>
    <w:qFormat/>
    <w:rsid w:val="00A00706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Подпись к картинке"/>
    <w:basedOn w:val="a"/>
    <w:qFormat/>
    <w:rsid w:val="00437F0C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qFormat/>
    <w:rsid w:val="00437F0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rsid w:val="00437F0C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Основной текст1"/>
    <w:basedOn w:val="a"/>
    <w:link w:val="1"/>
    <w:qFormat/>
    <w:rsid w:val="00437F0C"/>
    <w:pPr>
      <w:shd w:val="clear" w:color="auto" w:fill="FFFFFF"/>
      <w:spacing w:before="240" w:after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437F0C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f0">
    <w:name w:val="Колонтитул"/>
    <w:basedOn w:val="a"/>
    <w:qFormat/>
    <w:rsid w:val="00437F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437F0C"/>
    <w:pPr>
      <w:shd w:val="clear" w:color="auto" w:fill="FFFFFF"/>
    </w:pPr>
    <w:rPr>
      <w:rFonts w:ascii="MS Gothic" w:eastAsia="MS Gothic" w:hAnsi="MS Gothic" w:cs="MS Gothic"/>
      <w:sz w:val="35"/>
      <w:szCs w:val="35"/>
    </w:rPr>
  </w:style>
  <w:style w:type="paragraph" w:customStyle="1" w:styleId="50">
    <w:name w:val="Основной текст (5)"/>
    <w:basedOn w:val="a"/>
    <w:link w:val="5"/>
    <w:qFormat/>
    <w:rsid w:val="00437F0C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0">
    <w:name w:val="Основной текст (8)"/>
    <w:basedOn w:val="a"/>
    <w:link w:val="8"/>
    <w:qFormat/>
    <w:rsid w:val="00437F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qFormat/>
    <w:rsid w:val="00437F0C"/>
    <w:pPr>
      <w:shd w:val="clear" w:color="auto" w:fill="FFFFFF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90">
    <w:name w:val="Основной текст (9)"/>
    <w:basedOn w:val="a"/>
    <w:link w:val="9"/>
    <w:qFormat/>
    <w:rsid w:val="00437F0C"/>
    <w:pPr>
      <w:shd w:val="clear" w:color="auto" w:fill="FFFFFF"/>
      <w:spacing w:after="60"/>
    </w:pPr>
    <w:rPr>
      <w:rFonts w:ascii="MS Gothic" w:eastAsia="MS Gothic" w:hAnsi="MS Gothic" w:cs="MS Gothic"/>
      <w:sz w:val="21"/>
      <w:szCs w:val="21"/>
    </w:rPr>
  </w:style>
  <w:style w:type="paragraph" w:customStyle="1" w:styleId="100">
    <w:name w:val="Основной текст (10)"/>
    <w:basedOn w:val="a"/>
    <w:link w:val="10"/>
    <w:qFormat/>
    <w:rsid w:val="00437F0C"/>
    <w:pPr>
      <w:shd w:val="clear" w:color="auto" w:fill="FFFFFF"/>
      <w:spacing w:after="60"/>
    </w:pPr>
    <w:rPr>
      <w:rFonts w:ascii="MS Gothic" w:eastAsia="MS Gothic" w:hAnsi="MS Gothic" w:cs="MS Gothic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qFormat/>
    <w:rsid w:val="00437F0C"/>
    <w:pPr>
      <w:shd w:val="clear" w:color="auto" w:fill="FFFFFF"/>
      <w:spacing w:after="60"/>
    </w:pPr>
    <w:rPr>
      <w:rFonts w:ascii="MS Gothic" w:eastAsia="MS Gothic" w:hAnsi="MS Gothic" w:cs="MS Gothic"/>
      <w:sz w:val="21"/>
      <w:szCs w:val="21"/>
    </w:rPr>
  </w:style>
  <w:style w:type="paragraph" w:customStyle="1" w:styleId="120">
    <w:name w:val="Основной текст (12)"/>
    <w:basedOn w:val="a"/>
    <w:link w:val="12"/>
    <w:qFormat/>
    <w:rsid w:val="00437F0C"/>
    <w:pPr>
      <w:shd w:val="clear" w:color="auto" w:fill="FFFFFF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qFormat/>
    <w:rsid w:val="00437F0C"/>
    <w:pPr>
      <w:shd w:val="clear" w:color="auto" w:fill="FFFFFF"/>
      <w:spacing w:after="240"/>
    </w:pPr>
    <w:rPr>
      <w:rFonts w:ascii="MS Gothic" w:eastAsia="MS Gothic" w:hAnsi="MS Gothic" w:cs="MS Gothic"/>
      <w:sz w:val="13"/>
      <w:szCs w:val="13"/>
    </w:rPr>
  </w:style>
  <w:style w:type="paragraph" w:customStyle="1" w:styleId="15">
    <w:name w:val="Заголовок №1"/>
    <w:basedOn w:val="a"/>
    <w:qFormat/>
    <w:rsid w:val="00437F0C"/>
    <w:pPr>
      <w:shd w:val="clear" w:color="auto" w:fill="FFFFFF"/>
      <w:spacing w:before="300" w:after="300" w:line="293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qFormat/>
    <w:rsid w:val="00437F0C"/>
    <w:pPr>
      <w:shd w:val="clear" w:color="auto" w:fill="FFFFFF"/>
    </w:pPr>
    <w:rPr>
      <w:rFonts w:ascii="MS Gothic" w:eastAsia="MS Gothic" w:hAnsi="MS Gothic" w:cs="MS Gothic"/>
      <w:sz w:val="21"/>
      <w:szCs w:val="21"/>
    </w:rPr>
  </w:style>
  <w:style w:type="paragraph" w:styleId="af1">
    <w:name w:val="header"/>
    <w:basedOn w:val="a"/>
    <w:uiPriority w:val="99"/>
    <w:unhideWhenUsed/>
    <w:rsid w:val="00AB1366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AB136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A00706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EC17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4034-7975-4B70-AFC2-B23E505F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dc:description/>
  <cp:lastModifiedBy>Галина</cp:lastModifiedBy>
  <cp:revision>19</cp:revision>
  <cp:lastPrinted>2018-03-07T10:51:00Z</cp:lastPrinted>
  <dcterms:created xsi:type="dcterms:W3CDTF">2015-01-28T13:08:00Z</dcterms:created>
  <dcterms:modified xsi:type="dcterms:W3CDTF">2021-03-22T08:31:00Z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